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7B5" w:rsidRDefault="00F464C0" w:rsidP="008B37B5">
      <w:pPr>
        <w:pStyle w:val="Heading7"/>
        <w:jc w:val="center"/>
        <w:rPr>
          <w:sz w:val="48"/>
          <w:szCs w:val="48"/>
        </w:rPr>
      </w:pPr>
      <w:r w:rsidRPr="008A148F">
        <w:rPr>
          <w:sz w:val="48"/>
          <w:szCs w:val="48"/>
        </w:rPr>
        <w:t>CHAPTER 1</w:t>
      </w:r>
    </w:p>
    <w:p w:rsidR="008B37B5" w:rsidRPr="008B37B5" w:rsidRDefault="008B37B5" w:rsidP="008B37B5">
      <w:pPr>
        <w:rPr>
          <w:lang w:val="en-CA"/>
        </w:rPr>
      </w:pPr>
    </w:p>
    <w:p w:rsidR="008B37B5" w:rsidRPr="008B37B5" w:rsidRDefault="008B37B5" w:rsidP="008B37B5">
      <w:pPr>
        <w:jc w:val="center"/>
        <w:rPr>
          <w:rFonts w:ascii="Arial" w:hAnsi="Arial" w:cs="Arial"/>
          <w:b/>
          <w:sz w:val="36"/>
          <w:szCs w:val="36"/>
          <w:lang w:val="en-CA"/>
        </w:rPr>
      </w:pPr>
      <w:r w:rsidRPr="008B37B5">
        <w:rPr>
          <w:rFonts w:ascii="Arial" w:hAnsi="Arial" w:cs="Arial"/>
          <w:b/>
          <w:sz w:val="36"/>
          <w:szCs w:val="36"/>
          <w:lang w:val="en-CA"/>
        </w:rPr>
        <w:t>ACCOUNTING IN ACTION</w:t>
      </w:r>
    </w:p>
    <w:p w:rsidR="008B37B5" w:rsidRPr="008B37B5" w:rsidRDefault="008B37B5" w:rsidP="008B37B5">
      <w:pPr>
        <w:rPr>
          <w:lang w:val="en-CA"/>
        </w:rPr>
      </w:pPr>
    </w:p>
    <w:p w:rsidR="00F464C0" w:rsidRDefault="00F464C0" w:rsidP="006E023C">
      <w:pPr>
        <w:pStyle w:val="Heading7"/>
        <w:rPr>
          <w:sz w:val="32"/>
        </w:rPr>
      </w:pPr>
    </w:p>
    <w:p w:rsidR="006E023C" w:rsidRPr="008B37B5" w:rsidRDefault="006E023C" w:rsidP="008B37B5">
      <w:pPr>
        <w:pStyle w:val="Heading7"/>
        <w:rPr>
          <w:sz w:val="32"/>
        </w:rPr>
      </w:pPr>
      <w:smartTag w:uri="urn:schemas-microsoft-com:office:smarttags" w:element="stockticker">
        <w:r>
          <w:rPr>
            <w:sz w:val="32"/>
          </w:rPr>
          <w:t>ONE</w:t>
        </w:r>
      </w:smartTag>
      <w:r w:rsidR="008B37B5">
        <w:rPr>
          <w:sz w:val="32"/>
        </w:rPr>
        <w:t>-MINUTE QUIZ</w:t>
      </w:r>
    </w:p>
    <w:p w:rsidR="006E023C" w:rsidRDefault="006E023C" w:rsidP="006E023C">
      <w:pPr>
        <w:rPr>
          <w:rFonts w:ascii="Arial" w:hAnsi="Arial"/>
          <w:sz w:val="24"/>
          <w:lang w:val="en-CA"/>
        </w:rPr>
      </w:pPr>
      <w:bookmarkStart w:id="0" w:name="_GoBack"/>
      <w:bookmarkEnd w:id="0"/>
    </w:p>
    <w:p w:rsidR="006E023C" w:rsidRDefault="006E023C" w:rsidP="006E023C">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tbl>
      <w:tblPr>
        <w:tblW w:w="0" w:type="auto"/>
        <w:jc w:val="center"/>
        <w:shd w:val="clear" w:color="auto" w:fill="DEEAF6" w:themeFill="accent1" w:themeFillTint="33"/>
        <w:tblLayout w:type="fixed"/>
        <w:tblCellMar>
          <w:left w:w="120" w:type="dxa"/>
          <w:right w:w="120" w:type="dxa"/>
        </w:tblCellMar>
        <w:tblLook w:val="0000"/>
      </w:tblPr>
      <w:tblGrid>
        <w:gridCol w:w="10080"/>
      </w:tblGrid>
      <w:tr w:rsidR="006E023C" w:rsidTr="008B37B5">
        <w:trPr>
          <w:jc w:val="center"/>
        </w:trPr>
        <w:tc>
          <w:tcPr>
            <w:tcW w:w="10080" w:type="dxa"/>
            <w:shd w:val="clear" w:color="auto" w:fill="DEEAF6" w:themeFill="accent1" w:themeFillTint="33"/>
          </w:tcPr>
          <w:p w:rsidR="006E023C" w:rsidRDefault="006E023C" w:rsidP="00D83FBB">
            <w:pPr>
              <w:spacing w:line="120" w:lineRule="exact"/>
              <w:rPr>
                <w:rFonts w:ascii="Arial" w:hAnsi="Arial"/>
                <w:sz w:val="24"/>
                <w:lang w:val="en-CA"/>
              </w:rPr>
            </w:pPr>
          </w:p>
          <w:p w:rsidR="006E023C" w:rsidRDefault="006E023C" w:rsidP="008B37B5">
            <w:pPr>
              <w:pStyle w:val="Heading2"/>
              <w:shd w:val="clear" w:color="auto" w:fill="auto"/>
              <w:rPr>
                <w:rFonts w:ascii="Arial" w:hAnsi="Arial"/>
                <w:lang w:val="en-CA"/>
              </w:rPr>
            </w:pPr>
            <w:r>
              <w:rPr>
                <w:rFonts w:ascii="Arial" w:hAnsi="Arial"/>
                <w:lang w:val="en-CA"/>
              </w:rPr>
              <w:t>TEACHING TIP</w:t>
            </w:r>
          </w:p>
          <w:p w:rsidR="006E023C" w:rsidRDefault="006E023C" w:rsidP="008B37B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rFonts w:ascii="Arial" w:hAnsi="Arial"/>
                <w:sz w:val="24"/>
                <w:lang w:val="en-CA"/>
              </w:rPr>
            </w:pPr>
          </w:p>
          <w:p w:rsidR="006E023C" w:rsidRPr="00283442" w:rsidRDefault="006E023C" w:rsidP="008B37B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rFonts w:ascii="Arial" w:hAnsi="Arial"/>
                <w:sz w:val="22"/>
                <w:szCs w:val="22"/>
                <w:lang w:val="en-CA"/>
              </w:rPr>
            </w:pPr>
            <w:r w:rsidRPr="00283442">
              <w:rPr>
                <w:rFonts w:ascii="Arial" w:hAnsi="Arial"/>
                <w:sz w:val="22"/>
                <w:szCs w:val="22"/>
                <w:lang w:val="en-CA"/>
              </w:rPr>
              <w:t>The purpose of chapter questions is to encourage students to read the chapter material before coming to class. They are normally given in the first few minutes of the class before the lecture begins and can count for ½ to 1 mark of a student’s grade.</w:t>
            </w:r>
          </w:p>
        </w:tc>
      </w:tr>
    </w:tbl>
    <w:p w:rsidR="006E023C" w:rsidRDefault="006E023C" w:rsidP="006E023C">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6E023C" w:rsidRDefault="006E023C" w:rsidP="006E023C">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4"/>
          <w:lang w:val="en-CA"/>
        </w:rPr>
      </w:pPr>
    </w:p>
    <w:p w:rsidR="008B37B5" w:rsidRDefault="006E023C" w:rsidP="006E023C">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4"/>
          <w:lang w:val="en-CA"/>
        </w:rPr>
      </w:pPr>
      <w:r w:rsidRPr="006C4313">
        <w:rPr>
          <w:rFonts w:ascii="Arial" w:hAnsi="Arial"/>
          <w:b/>
          <w:sz w:val="24"/>
          <w:lang w:val="en-CA"/>
        </w:rPr>
        <w:t>Question</w:t>
      </w:r>
      <w:r w:rsidR="006C4313">
        <w:rPr>
          <w:rFonts w:ascii="Arial" w:hAnsi="Arial"/>
          <w:b/>
          <w:sz w:val="24"/>
          <w:lang w:val="en-CA"/>
        </w:rPr>
        <w:t xml:space="preserve"> 1</w:t>
      </w:r>
      <w:r w:rsidRPr="006C4313">
        <w:rPr>
          <w:rFonts w:ascii="Arial" w:hAnsi="Arial"/>
          <w:b/>
          <w:sz w:val="24"/>
          <w:lang w:val="en-CA"/>
        </w:rPr>
        <w:t xml:space="preserve">:  </w:t>
      </w:r>
    </w:p>
    <w:p w:rsidR="008B37B5" w:rsidRDefault="008B37B5" w:rsidP="006E023C">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4"/>
          <w:lang w:val="en-CA"/>
        </w:rPr>
      </w:pPr>
    </w:p>
    <w:p w:rsidR="006E023C" w:rsidRPr="00283442" w:rsidRDefault="006E023C" w:rsidP="006E023C">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2"/>
          <w:szCs w:val="22"/>
          <w:lang w:val="en-CA"/>
        </w:rPr>
      </w:pPr>
      <w:r w:rsidRPr="00283442">
        <w:rPr>
          <w:rFonts w:ascii="Arial" w:hAnsi="Arial"/>
          <w:sz w:val="22"/>
          <w:szCs w:val="22"/>
          <w:lang w:val="en-CA"/>
        </w:rPr>
        <w:t>State the accounting equation.</w:t>
      </w:r>
    </w:p>
    <w:p w:rsidR="006C4313" w:rsidRDefault="006C4313" w:rsidP="006E023C">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4"/>
          <w:lang w:val="en-CA"/>
        </w:rPr>
      </w:pPr>
    </w:p>
    <w:p w:rsidR="008B37B5" w:rsidRDefault="008B37B5" w:rsidP="006E023C">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4"/>
          <w:lang w:val="en-CA"/>
        </w:rPr>
      </w:pPr>
    </w:p>
    <w:p w:rsidR="008B37B5" w:rsidRDefault="006C4313" w:rsidP="006E023C">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4"/>
          <w:lang w:val="en-CA"/>
        </w:rPr>
      </w:pPr>
      <w:r>
        <w:rPr>
          <w:rFonts w:ascii="Arial" w:hAnsi="Arial"/>
          <w:b/>
          <w:sz w:val="24"/>
          <w:lang w:val="en-CA"/>
        </w:rPr>
        <w:t xml:space="preserve">Question 2:  </w:t>
      </w:r>
    </w:p>
    <w:p w:rsidR="008B37B5" w:rsidRDefault="008B37B5" w:rsidP="006E023C">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4"/>
          <w:lang w:val="en-CA"/>
        </w:rPr>
      </w:pPr>
    </w:p>
    <w:p w:rsidR="006C4313" w:rsidRPr="00283442" w:rsidRDefault="008B37B5" w:rsidP="006E023C">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2"/>
          <w:szCs w:val="22"/>
          <w:lang w:val="en-CA"/>
        </w:rPr>
      </w:pPr>
      <w:r w:rsidRPr="00283442">
        <w:rPr>
          <w:rFonts w:ascii="Arial" w:hAnsi="Arial"/>
          <w:sz w:val="22"/>
          <w:szCs w:val="22"/>
          <w:lang w:val="en-CA"/>
        </w:rPr>
        <w:t>Identify</w:t>
      </w:r>
      <w:r w:rsidR="006C4313" w:rsidRPr="00283442">
        <w:rPr>
          <w:rFonts w:ascii="Arial" w:hAnsi="Arial"/>
          <w:sz w:val="22"/>
          <w:szCs w:val="22"/>
          <w:lang w:val="en-CA"/>
        </w:rPr>
        <w:t xml:space="preserve"> the four </w:t>
      </w:r>
      <w:r w:rsidR="00A67D9D" w:rsidRPr="00283442">
        <w:rPr>
          <w:rFonts w:ascii="Arial" w:hAnsi="Arial"/>
          <w:sz w:val="22"/>
          <w:szCs w:val="22"/>
          <w:lang w:val="en-CA"/>
        </w:rPr>
        <w:t xml:space="preserve">basic </w:t>
      </w:r>
      <w:r w:rsidR="006C4313" w:rsidRPr="00283442">
        <w:rPr>
          <w:rFonts w:ascii="Arial" w:hAnsi="Arial"/>
          <w:sz w:val="22"/>
          <w:szCs w:val="22"/>
          <w:lang w:val="en-CA"/>
        </w:rPr>
        <w:t>financial statements</w:t>
      </w:r>
      <w:r w:rsidR="007F1338" w:rsidRPr="00283442">
        <w:rPr>
          <w:rFonts w:ascii="Arial" w:hAnsi="Arial"/>
          <w:sz w:val="22"/>
          <w:szCs w:val="22"/>
          <w:lang w:val="en-CA"/>
        </w:rPr>
        <w:t xml:space="preserve"> and list the statem</w:t>
      </w:r>
      <w:r w:rsidR="00BE5637" w:rsidRPr="00283442">
        <w:rPr>
          <w:rFonts w:ascii="Arial" w:hAnsi="Arial"/>
          <w:sz w:val="22"/>
          <w:szCs w:val="22"/>
          <w:lang w:val="en-CA"/>
        </w:rPr>
        <w:t xml:space="preserve">ents in the order of preparation. </w:t>
      </w:r>
    </w:p>
    <w:p w:rsidR="00773DDF" w:rsidRDefault="00773DDF" w:rsidP="006E023C">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B674A" w:rsidRDefault="002B674A" w:rsidP="006C431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4"/>
          <w:lang w:val="en-CA"/>
        </w:rPr>
      </w:pPr>
    </w:p>
    <w:p w:rsidR="006C4313" w:rsidRPr="008B37B5" w:rsidRDefault="008B37B5" w:rsidP="006C431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32"/>
          <w:szCs w:val="32"/>
          <w:lang w:val="en-CA"/>
        </w:rPr>
      </w:pPr>
      <w:r>
        <w:rPr>
          <w:rFonts w:ascii="Arial" w:hAnsi="Arial"/>
          <w:b/>
          <w:sz w:val="32"/>
          <w:szCs w:val="32"/>
          <w:lang w:val="en-CA"/>
        </w:rPr>
        <w:t>SUGGESTED SOLUTIONS</w:t>
      </w:r>
      <w:r w:rsidR="006C4313" w:rsidRPr="008B37B5">
        <w:rPr>
          <w:rFonts w:ascii="Arial" w:hAnsi="Arial"/>
          <w:b/>
          <w:sz w:val="32"/>
          <w:szCs w:val="32"/>
          <w:lang w:val="en-CA"/>
        </w:rPr>
        <w:t xml:space="preserve">  </w:t>
      </w:r>
    </w:p>
    <w:p w:rsidR="006C4313" w:rsidRDefault="006C4313" w:rsidP="006C431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8B37B5" w:rsidRPr="008B37B5" w:rsidRDefault="006C4313" w:rsidP="006C431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4"/>
          <w:lang w:val="en-CA"/>
        </w:rPr>
      </w:pPr>
      <w:r w:rsidRPr="008B37B5">
        <w:rPr>
          <w:rFonts w:ascii="Arial" w:hAnsi="Arial"/>
          <w:b/>
          <w:sz w:val="24"/>
          <w:lang w:val="en-CA"/>
        </w:rPr>
        <w:t xml:space="preserve">Question 1: </w:t>
      </w:r>
    </w:p>
    <w:p w:rsidR="008B37B5" w:rsidRPr="00283442" w:rsidRDefault="008B37B5" w:rsidP="006C431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6E023C" w:rsidRPr="00283442" w:rsidRDefault="006E023C" w:rsidP="006C431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283442">
        <w:rPr>
          <w:rFonts w:ascii="Arial" w:hAnsi="Arial"/>
          <w:sz w:val="22"/>
          <w:szCs w:val="22"/>
          <w:lang w:val="en-CA"/>
        </w:rPr>
        <w:t>Assets = Liabilities + Owner’s Equity</w:t>
      </w:r>
    </w:p>
    <w:p w:rsidR="006E023C" w:rsidRDefault="006E023C"/>
    <w:p w:rsidR="006C4313" w:rsidRDefault="006C4313"/>
    <w:p w:rsidR="008B37B5" w:rsidRPr="008B37B5" w:rsidRDefault="006C4313" w:rsidP="006C4313">
      <w:pPr>
        <w:rPr>
          <w:rFonts w:ascii="Arial" w:hAnsi="Arial"/>
          <w:b/>
          <w:sz w:val="24"/>
          <w:lang w:val="en-CA"/>
        </w:rPr>
      </w:pPr>
      <w:r w:rsidRPr="008B37B5">
        <w:rPr>
          <w:rFonts w:ascii="Arial" w:hAnsi="Arial"/>
          <w:b/>
          <w:sz w:val="24"/>
          <w:lang w:val="en-CA"/>
        </w:rPr>
        <w:t xml:space="preserve">Question 2: </w:t>
      </w:r>
    </w:p>
    <w:p w:rsidR="008B37B5" w:rsidRDefault="008B37B5" w:rsidP="006C4313">
      <w:pPr>
        <w:rPr>
          <w:rFonts w:ascii="Arial" w:hAnsi="Arial"/>
          <w:sz w:val="24"/>
          <w:lang w:val="en-CA"/>
        </w:rPr>
      </w:pPr>
    </w:p>
    <w:p w:rsidR="006C4313" w:rsidRPr="00283442" w:rsidRDefault="006C4313" w:rsidP="006C4313">
      <w:pPr>
        <w:rPr>
          <w:rFonts w:ascii="Arial" w:hAnsi="Arial"/>
          <w:sz w:val="22"/>
          <w:szCs w:val="22"/>
          <w:lang w:val="en-CA"/>
        </w:rPr>
      </w:pPr>
      <w:r w:rsidRPr="00283442">
        <w:rPr>
          <w:rFonts w:ascii="Arial" w:hAnsi="Arial"/>
          <w:sz w:val="22"/>
          <w:szCs w:val="22"/>
          <w:lang w:val="en-CA"/>
        </w:rPr>
        <w:t xml:space="preserve">The four </w:t>
      </w:r>
      <w:r w:rsidR="002A7B5F" w:rsidRPr="00283442">
        <w:rPr>
          <w:rFonts w:ascii="Arial" w:hAnsi="Arial"/>
          <w:sz w:val="22"/>
          <w:szCs w:val="22"/>
          <w:lang w:val="en-CA"/>
        </w:rPr>
        <w:t xml:space="preserve">basic </w:t>
      </w:r>
      <w:r w:rsidRPr="00283442">
        <w:rPr>
          <w:rFonts w:ascii="Arial" w:hAnsi="Arial"/>
          <w:sz w:val="22"/>
          <w:szCs w:val="22"/>
          <w:lang w:val="en-CA"/>
        </w:rPr>
        <w:t>financial statements are:</w:t>
      </w:r>
    </w:p>
    <w:p w:rsidR="00F464C0" w:rsidRPr="00283442" w:rsidRDefault="00F464C0" w:rsidP="006C4313">
      <w:pPr>
        <w:rPr>
          <w:rFonts w:ascii="Arial" w:hAnsi="Arial"/>
          <w:sz w:val="22"/>
          <w:szCs w:val="22"/>
          <w:lang w:val="en-CA"/>
        </w:rPr>
      </w:pPr>
    </w:p>
    <w:p w:rsidR="006C4313" w:rsidRPr="00283442" w:rsidRDefault="006C4313" w:rsidP="006C4313">
      <w:pPr>
        <w:numPr>
          <w:ilvl w:val="0"/>
          <w:numId w:val="3"/>
        </w:numPr>
        <w:rPr>
          <w:sz w:val="22"/>
          <w:szCs w:val="22"/>
        </w:rPr>
      </w:pPr>
      <w:r w:rsidRPr="00283442">
        <w:rPr>
          <w:rFonts w:ascii="Arial" w:hAnsi="Arial"/>
          <w:sz w:val="22"/>
          <w:szCs w:val="22"/>
          <w:lang w:val="en-CA"/>
        </w:rPr>
        <w:t>Income Statement</w:t>
      </w:r>
    </w:p>
    <w:p w:rsidR="006C4313" w:rsidRPr="00283442" w:rsidRDefault="006C4313" w:rsidP="006C4313">
      <w:pPr>
        <w:numPr>
          <w:ilvl w:val="0"/>
          <w:numId w:val="3"/>
        </w:numPr>
        <w:rPr>
          <w:sz w:val="22"/>
          <w:szCs w:val="22"/>
        </w:rPr>
      </w:pPr>
      <w:r w:rsidRPr="00283442">
        <w:rPr>
          <w:rFonts w:ascii="Arial" w:hAnsi="Arial"/>
          <w:sz w:val="22"/>
          <w:szCs w:val="22"/>
          <w:lang w:val="en-CA"/>
        </w:rPr>
        <w:t>Statement of owner’s equity</w:t>
      </w:r>
    </w:p>
    <w:p w:rsidR="006C4313" w:rsidRPr="00283442" w:rsidRDefault="006C4313" w:rsidP="006C4313">
      <w:pPr>
        <w:numPr>
          <w:ilvl w:val="0"/>
          <w:numId w:val="3"/>
        </w:numPr>
        <w:rPr>
          <w:sz w:val="22"/>
          <w:szCs w:val="22"/>
        </w:rPr>
      </w:pPr>
      <w:r w:rsidRPr="00283442">
        <w:rPr>
          <w:rFonts w:ascii="Arial" w:hAnsi="Arial"/>
          <w:sz w:val="22"/>
          <w:szCs w:val="22"/>
          <w:lang w:val="en-CA"/>
        </w:rPr>
        <w:t>Balance sheet</w:t>
      </w:r>
    </w:p>
    <w:p w:rsidR="006C4313" w:rsidRPr="00283442" w:rsidRDefault="006C4313" w:rsidP="006C4313">
      <w:pPr>
        <w:numPr>
          <w:ilvl w:val="0"/>
          <w:numId w:val="3"/>
        </w:numPr>
        <w:rPr>
          <w:sz w:val="22"/>
          <w:szCs w:val="22"/>
        </w:rPr>
      </w:pPr>
      <w:r w:rsidRPr="00283442">
        <w:rPr>
          <w:rFonts w:ascii="Arial" w:hAnsi="Arial"/>
          <w:sz w:val="22"/>
          <w:szCs w:val="22"/>
          <w:lang w:val="en-CA"/>
        </w:rPr>
        <w:t>Cash flow statement</w:t>
      </w:r>
    </w:p>
    <w:sectPr w:rsidR="006C4313" w:rsidRPr="00283442" w:rsidSect="00FD3DEC">
      <w:headerReference w:type="default" r:id="rId7"/>
      <w:footerReference w:type="default" r:id="rId8"/>
      <w:pgSz w:w="12240" w:h="15840"/>
      <w:pgMar w:top="1440" w:right="720" w:bottom="14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56C" w:rsidRDefault="00EA256C">
      <w:r>
        <w:separator/>
      </w:r>
    </w:p>
  </w:endnote>
  <w:endnote w:type="continuationSeparator" w:id="0">
    <w:p w:rsidR="00EA256C" w:rsidRDefault="00EA256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DEC" w:rsidRDefault="00FD3DEC" w:rsidP="00FD3DEC">
    <w:pPr>
      <w:tabs>
        <w:tab w:val="center" w:pos="5400"/>
        <w:tab w:val="left" w:pos="9648"/>
        <w:tab w:val="right" w:pos="9900"/>
        <w:tab w:val="right" w:pos="10800"/>
      </w:tabs>
      <w:rPr>
        <w:rFonts w:ascii="Arial" w:hAnsi="Arial"/>
      </w:rPr>
    </w:pPr>
    <w:r>
      <w:rPr>
        <w:rFonts w:ascii="Arial" w:hAnsi="Arial"/>
      </w:rPr>
      <w:t>One-Minute Chapter Question</w:t>
    </w:r>
    <w:r>
      <w:rPr>
        <w:rFonts w:ascii="Arial" w:hAnsi="Arial"/>
      </w:rPr>
      <w:tab/>
      <w:t>Chapter 1 – Accounting in Action</w:t>
    </w:r>
    <w:r>
      <w:rPr>
        <w:rFonts w:ascii="Arial" w:hAnsi="Arial"/>
      </w:rPr>
      <w:tab/>
      <w:t>1-</w:t>
    </w:r>
    <w:r w:rsidR="00754DF0">
      <w:rPr>
        <w:rFonts w:ascii="Arial" w:hAnsi="Arial"/>
      </w:rPr>
      <w:fldChar w:fldCharType="begin"/>
    </w:r>
    <w:r>
      <w:rPr>
        <w:rFonts w:ascii="Arial" w:hAnsi="Arial"/>
      </w:rPr>
      <w:instrText xml:space="preserve">PAGE </w:instrText>
    </w:r>
    <w:r w:rsidR="00754DF0">
      <w:rPr>
        <w:rFonts w:ascii="Arial" w:hAnsi="Arial"/>
      </w:rPr>
      <w:fldChar w:fldCharType="separate"/>
    </w:r>
    <w:r w:rsidR="007D0AED">
      <w:rPr>
        <w:rFonts w:ascii="Arial" w:hAnsi="Arial"/>
        <w:noProof/>
      </w:rPr>
      <w:t>1</w:t>
    </w:r>
    <w:r w:rsidR="00754DF0">
      <w:rPr>
        <w:rFonts w:ascii="Arial" w:hAnsi="Arial"/>
      </w:rPr>
      <w:fldChar w:fldCharType="end"/>
    </w:r>
  </w:p>
  <w:p w:rsidR="00FD3DEC" w:rsidRDefault="00FD3DEC" w:rsidP="00FD3DEC">
    <w:pPr>
      <w:pStyle w:val="Footer"/>
      <w:tabs>
        <w:tab w:val="clear" w:pos="8640"/>
        <w:tab w:val="left" w:pos="4410"/>
        <w:tab w:val="right" w:pos="8550"/>
        <w:tab w:val="right" w:pos="10080"/>
      </w:tabs>
      <w:rPr>
        <w:rFonts w:ascii="Arial" w:hAnsi="Arial"/>
        <w:sz w:val="16"/>
      </w:rPr>
    </w:pPr>
    <w:r>
      <w:rPr>
        <w:rFonts w:ascii="Arial" w:hAnsi="Arial"/>
        <w:sz w:val="16"/>
      </w:rPr>
      <w:t xml:space="preserve">Copyright © </w:t>
    </w:r>
    <w:r w:rsidR="00DE6D7C">
      <w:rPr>
        <w:rFonts w:ascii="Arial" w:hAnsi="Arial"/>
        <w:sz w:val="16"/>
      </w:rPr>
      <w:t>201</w:t>
    </w:r>
    <w:r w:rsidR="00BE5637">
      <w:rPr>
        <w:rFonts w:ascii="Arial" w:hAnsi="Arial"/>
        <w:sz w:val="16"/>
      </w:rPr>
      <w:t>6</w:t>
    </w:r>
    <w:r w:rsidR="00C573C4">
      <w:rPr>
        <w:rFonts w:ascii="Arial" w:hAnsi="Arial"/>
        <w:sz w:val="16"/>
      </w:rPr>
      <w:t xml:space="preserve"> </w:t>
    </w:r>
    <w:r>
      <w:rPr>
        <w:rFonts w:ascii="Arial" w:hAnsi="Arial"/>
        <w:sz w:val="16"/>
      </w:rPr>
      <w:t>John Wiley &amp; Sons Canada, Ltd. Unauthorized copying, distribution, or transmission of this page is strictly prohibited.</w:t>
    </w:r>
  </w:p>
  <w:p w:rsidR="006E023C" w:rsidRDefault="006E02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56C" w:rsidRDefault="00EA256C">
      <w:r>
        <w:separator/>
      </w:r>
    </w:p>
  </w:footnote>
  <w:footnote w:type="continuationSeparator" w:id="0">
    <w:p w:rsidR="00EA256C" w:rsidRDefault="00EA25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23C" w:rsidRDefault="006E023C" w:rsidP="006E023C">
    <w:pPr>
      <w:pStyle w:val="Header"/>
      <w:tabs>
        <w:tab w:val="clear" w:pos="8640"/>
        <w:tab w:val="left" w:pos="4320"/>
      </w:tabs>
      <w:rPr>
        <w:rFonts w:ascii="Arial" w:hAnsi="Arial"/>
      </w:rPr>
    </w:pPr>
    <w:proofErr w:type="spellStart"/>
    <w:r>
      <w:rPr>
        <w:rFonts w:ascii="Arial" w:hAnsi="Arial"/>
      </w:rPr>
      <w:t>Weygandt</w:t>
    </w:r>
    <w:proofErr w:type="spellEnd"/>
    <w:r>
      <w:rPr>
        <w:rFonts w:ascii="Arial" w:hAnsi="Arial"/>
      </w:rPr>
      <w:t xml:space="preserve">, </w:t>
    </w:r>
    <w:proofErr w:type="spellStart"/>
    <w:r>
      <w:rPr>
        <w:rFonts w:ascii="Arial" w:hAnsi="Arial"/>
      </w:rPr>
      <w:t>Kieso</w:t>
    </w:r>
    <w:proofErr w:type="spellEnd"/>
    <w:r>
      <w:rPr>
        <w:rFonts w:ascii="Arial" w:hAnsi="Arial"/>
      </w:rPr>
      <w:t xml:space="preserve">, Kimmel, </w:t>
    </w:r>
    <w:proofErr w:type="spellStart"/>
    <w:r>
      <w:rPr>
        <w:rFonts w:ascii="Arial" w:hAnsi="Arial"/>
      </w:rPr>
      <w:t>Trenholm</w:t>
    </w:r>
    <w:proofErr w:type="spellEnd"/>
    <w:r>
      <w:rPr>
        <w:rFonts w:ascii="Arial" w:hAnsi="Arial"/>
      </w:rPr>
      <w:t>, Kinne</w:t>
    </w:r>
    <w:r w:rsidR="006C4313">
      <w:rPr>
        <w:rFonts w:ascii="Arial" w:hAnsi="Arial"/>
      </w:rPr>
      <w:t>ar</w:t>
    </w:r>
    <w:r w:rsidR="00DE6D7C">
      <w:rPr>
        <w:rFonts w:ascii="Arial" w:hAnsi="Arial"/>
      </w:rPr>
      <w:t>, Barlow</w:t>
    </w:r>
    <w:r w:rsidR="006C4313">
      <w:rPr>
        <w:rFonts w:ascii="Arial" w:hAnsi="Arial"/>
      </w:rPr>
      <w:t xml:space="preserve"> </w:t>
    </w:r>
    <w:r w:rsidR="006C4313">
      <w:rPr>
        <w:rFonts w:ascii="Arial" w:hAnsi="Arial"/>
      </w:rPr>
      <w:tab/>
    </w:r>
    <w:r w:rsidR="006C4313">
      <w:rPr>
        <w:rFonts w:ascii="Arial" w:hAnsi="Arial"/>
      </w:rPr>
      <w:tab/>
      <w:t xml:space="preserve">Accounting Principles, </w:t>
    </w:r>
    <w:r w:rsidR="007F1338">
      <w:rPr>
        <w:rFonts w:ascii="Arial" w:hAnsi="Arial"/>
      </w:rPr>
      <w:t xml:space="preserve">Seventh </w:t>
    </w:r>
    <w:r>
      <w:rPr>
        <w:rFonts w:ascii="Arial" w:hAnsi="Arial"/>
      </w:rPr>
      <w:t>Canadian Edition</w:t>
    </w:r>
  </w:p>
  <w:p w:rsidR="006E023C" w:rsidRDefault="006E023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B62B3"/>
    <w:multiLevelType w:val="hybridMultilevel"/>
    <w:tmpl w:val="BEE29AF6"/>
    <w:lvl w:ilvl="0" w:tplc="DAA0CADA">
      <w:start w:val="1"/>
      <w:numFmt w:val="decimal"/>
      <w:lvlText w:val="(%1)"/>
      <w:lvlJc w:val="left"/>
      <w:pPr>
        <w:ind w:left="1080" w:hanging="360"/>
      </w:pPr>
      <w:rPr>
        <w:rFonts w:ascii="Arial" w:hAnsi="Arial"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D6D2340"/>
    <w:multiLevelType w:val="hybridMultilevel"/>
    <w:tmpl w:val="4DF409DA"/>
    <w:lvl w:ilvl="0" w:tplc="F4841D38">
      <w:start w:val="1"/>
      <w:numFmt w:val="decimal"/>
      <w:lvlText w:val="%1."/>
      <w:lvlJc w:val="left"/>
      <w:pPr>
        <w:ind w:left="1080" w:hanging="360"/>
      </w:pPr>
      <w:rPr>
        <w:rFonts w:ascii="Arial" w:hAnsi="Arial"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FB23674"/>
    <w:multiLevelType w:val="hybridMultilevel"/>
    <w:tmpl w:val="4DDC5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salie Harms">
    <w15:presenceInfo w15:providerId="Windows Live" w15:userId="9c0423e93dff5dbf"/>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8193"/>
  </w:hdrShapeDefaults>
  <w:footnotePr>
    <w:footnote w:id="-1"/>
    <w:footnote w:id="0"/>
  </w:footnotePr>
  <w:endnotePr>
    <w:endnote w:id="-1"/>
    <w:endnote w:id="0"/>
  </w:endnotePr>
  <w:compat/>
  <w:rsids>
    <w:rsidRoot w:val="006E023C"/>
    <w:rsid w:val="00002D47"/>
    <w:rsid w:val="00032D56"/>
    <w:rsid w:val="000C47BC"/>
    <w:rsid w:val="001F2DC3"/>
    <w:rsid w:val="00217AC9"/>
    <w:rsid w:val="00220486"/>
    <w:rsid w:val="00283442"/>
    <w:rsid w:val="002A7B5F"/>
    <w:rsid w:val="002B674A"/>
    <w:rsid w:val="00312777"/>
    <w:rsid w:val="0043580D"/>
    <w:rsid w:val="004465D1"/>
    <w:rsid w:val="00457BBB"/>
    <w:rsid w:val="00512E79"/>
    <w:rsid w:val="00656793"/>
    <w:rsid w:val="006C4313"/>
    <w:rsid w:val="006E023C"/>
    <w:rsid w:val="006E5AEB"/>
    <w:rsid w:val="00746783"/>
    <w:rsid w:val="00754DF0"/>
    <w:rsid w:val="00773DDF"/>
    <w:rsid w:val="007D0AED"/>
    <w:rsid w:val="007E36D7"/>
    <w:rsid w:val="007E3EB6"/>
    <w:rsid w:val="007F1338"/>
    <w:rsid w:val="00831E3B"/>
    <w:rsid w:val="008A148F"/>
    <w:rsid w:val="008B37B5"/>
    <w:rsid w:val="009670C8"/>
    <w:rsid w:val="00A67D9D"/>
    <w:rsid w:val="00A75573"/>
    <w:rsid w:val="00A75CFB"/>
    <w:rsid w:val="00AE26CB"/>
    <w:rsid w:val="00AF54E0"/>
    <w:rsid w:val="00B10F54"/>
    <w:rsid w:val="00B22E17"/>
    <w:rsid w:val="00B673EE"/>
    <w:rsid w:val="00BC04ED"/>
    <w:rsid w:val="00BD515E"/>
    <w:rsid w:val="00BE5637"/>
    <w:rsid w:val="00C40EB7"/>
    <w:rsid w:val="00C573C4"/>
    <w:rsid w:val="00D3529F"/>
    <w:rsid w:val="00D83FBB"/>
    <w:rsid w:val="00DE6D7C"/>
    <w:rsid w:val="00E31A5F"/>
    <w:rsid w:val="00E52F37"/>
    <w:rsid w:val="00E57537"/>
    <w:rsid w:val="00EA256C"/>
    <w:rsid w:val="00F2281F"/>
    <w:rsid w:val="00F464C0"/>
    <w:rsid w:val="00FD3DEC"/>
    <w:rsid w:val="00FF43F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23C"/>
    <w:pPr>
      <w:widowControl w:val="0"/>
      <w:autoSpaceDE w:val="0"/>
      <w:autoSpaceDN w:val="0"/>
      <w:adjustRightInd w:val="0"/>
    </w:pPr>
    <w:rPr>
      <w:szCs w:val="24"/>
      <w:lang w:val="en-US" w:eastAsia="en-US"/>
    </w:rPr>
  </w:style>
  <w:style w:type="paragraph" w:styleId="Heading2">
    <w:name w:val="heading 2"/>
    <w:basedOn w:val="Normal"/>
    <w:next w:val="Normal"/>
    <w:qFormat/>
    <w:rsid w:val="006E023C"/>
    <w:pPr>
      <w:keepNext/>
      <w:shd w:val="pct10" w:color="000000" w:fill="FFFFFF"/>
      <w:tabs>
        <w:tab w:val="center" w:pos="1076"/>
      </w:tabs>
      <w:jc w:val="center"/>
      <w:outlineLvl w:val="1"/>
    </w:pPr>
    <w:rPr>
      <w:b/>
      <w:bCs/>
      <w:sz w:val="24"/>
    </w:rPr>
  </w:style>
  <w:style w:type="paragraph" w:styleId="Heading7">
    <w:name w:val="heading 7"/>
    <w:basedOn w:val="Normal"/>
    <w:next w:val="Normal"/>
    <w:qFormat/>
    <w:rsid w:val="006E023C"/>
    <w:pPr>
      <w:keepNext/>
      <w:widowControl/>
      <w:adjustRightInd/>
      <w:outlineLvl w:val="6"/>
    </w:pPr>
    <w:rPr>
      <w:rFonts w:ascii="Arial" w:hAnsi="Arial" w:cs="Arial"/>
      <w:b/>
      <w:bCs/>
      <w:sz w:val="28"/>
      <w:szCs w:val="28"/>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E023C"/>
    <w:pPr>
      <w:tabs>
        <w:tab w:val="center" w:pos="4320"/>
        <w:tab w:val="right" w:pos="8640"/>
      </w:tabs>
    </w:pPr>
  </w:style>
  <w:style w:type="paragraph" w:styleId="Footer">
    <w:name w:val="footer"/>
    <w:basedOn w:val="Normal"/>
    <w:rsid w:val="006E023C"/>
    <w:pPr>
      <w:tabs>
        <w:tab w:val="center" w:pos="4320"/>
        <w:tab w:val="right" w:pos="8640"/>
      </w:tabs>
    </w:pPr>
  </w:style>
  <w:style w:type="character" w:styleId="PageNumber">
    <w:name w:val="page number"/>
    <w:basedOn w:val="DefaultParagraphFont"/>
    <w:rsid w:val="006E023C"/>
  </w:style>
  <w:style w:type="paragraph" w:styleId="BalloonText">
    <w:name w:val="Balloon Text"/>
    <w:basedOn w:val="Normal"/>
    <w:link w:val="BalloonTextChar"/>
    <w:rsid w:val="00AF54E0"/>
    <w:rPr>
      <w:rFonts w:ascii="Tahoma" w:hAnsi="Tahoma"/>
      <w:sz w:val="16"/>
      <w:szCs w:val="16"/>
    </w:rPr>
  </w:style>
  <w:style w:type="character" w:customStyle="1" w:styleId="BalloonTextChar">
    <w:name w:val="Balloon Text Char"/>
    <w:link w:val="BalloonText"/>
    <w:rsid w:val="00AF54E0"/>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111</Words>
  <Characters>586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ONE-MINUTE CHAPTER QUESTION</vt:lpstr>
    </vt:vector>
  </TitlesOfParts>
  <Company>John Wiley &amp; Sons Canada Ltd.</Company>
  <LinksUpToDate>false</LinksUpToDate>
  <CharactersWithSpaces>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ONE-MINUTE CHAPTER QUESTION</dc:title>
  <dc:creator>Patricia</dc:creator>
  <cp:lastModifiedBy>Admin</cp:lastModifiedBy>
  <cp:revision>7</cp:revision>
  <dcterms:created xsi:type="dcterms:W3CDTF">2015-12-07T03:42:00Z</dcterms:created>
  <dcterms:modified xsi:type="dcterms:W3CDTF">2015-12-08T03:46:00Z</dcterms:modified>
</cp:coreProperties>
</file>